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375"/>
        <w:jc w:val="left"/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b/>
          <w:color w:val="auto"/>
          <w:spacing w:val="0"/>
          <w:position w:val="0"/>
          <w:sz w:val="24"/>
          <w:shd w:fill="FFFFFF" w:val="clear"/>
        </w:rPr>
        <w:t xml:space="preserve">Primaria comunei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 Pojejena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, colecteaz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ș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 proceseaz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datele personale, în conformitate cu prevederile 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Regulamentului nr. 679 din 27 aprilie 2016 privind protec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FFFFFF" w:val="clear"/>
        </w:rPr>
        <w:t xml:space="preserve">ţ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ia persoanelor fizice în ceea ce prive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ş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te prelucrarea datelor cu caracter personal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ş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i privind libera circula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ţ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ie a acestor date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ş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i de abrogare a Directivei 95/46/CE (Regulamentul general privind protec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ţ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ia datelor).</w:t>
      </w:r>
    </w:p>
    <w:p>
      <w:pPr>
        <w:spacing w:before="0" w:after="150" w:line="240"/>
        <w:ind w:right="0" w:left="15" w:firstLine="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br/>
        <w:t xml:space="preserve"> </w:t>
        <w:tab/>
        <w:t xml:space="preserve">Rolul prezentei notific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ri este de a explica modul în care datele dumneavoastr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personale sunt utilizate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ș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 scopul în care acestea sunt folosite. V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rug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m 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citi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 aceast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notificare cu aten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ie.</w:t>
        <w:br/>
        <w:t xml:space="preserve">Conform prevederilor Legii nr. 215 din 23 aprilie 2001, privind administra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ţ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ia public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local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, republicat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, cu modific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rile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 complet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rile ulterioare ”Administra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ia public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în unitatea administrativ teritorial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se organizeaz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ș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 func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ioneaz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în temeiul principiului autonomiei locale.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Prin autonomie local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se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ţelege dreptul şi capacitatea efectivă a autorităţilor administraţiei publice locale de a soluţiona şi de a gestiona,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numele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şi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interesul colectivit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ăţilor locale pe care le reprezintă, treburile publice,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condi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ţiile legii.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Acest drept se exercit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de consiliile locale şi primari, precum şi de consiliile judeţene, autorităţi ale administraţiei publice locale alese prin vot universal, egal, direct, secret şi liber exprimat.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Utilizarea datelor personale în scopul prest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ării serviciilor publice de interes local, privind: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educa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ţia;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serviciile sociale pentru protec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ţia copilului, a persoanelor cu handicap, a persoanelor v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ârstnice, a familiei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şi a altor persoane sau grupuri aflate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nevoie social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ănătatea;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cultura;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tineretul;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sportul;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ordinea public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situa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ţiile de urgenţă;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protec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ţia şi refacerea mediului;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conservarea, restaurarea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şi punerea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valoare a monumentelor istorice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şi de  arhitectură, a parcurilor, grădinilor publice şi rezervaţiilor naturale;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dezvoltarea urban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eviden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ţa persoanelor;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podurile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şi drumurile publice;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serviciile comunitare de utilitate public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ă: alimentare cu apă, gaz natural, canalizare, salubrizare, energie termică, iluminat public şi transport public local, după caz;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serviciile de urgen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ţă de tip salvamont, salvamar şi de prim ajutor;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activit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ăţile de administraţie social-comunitară;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locuin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ţele sociale şi celelalte unităţi locative aflate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proprietatea unit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ăţii administrativ-teritoriale sau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administrarea sa;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punerea în valoare, în interesul comunit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ăţii locale, a resurselor naturale de pe raza unităţii administrativ-teritoriale;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alte servicii publice stabilite prin lege;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Impozitele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și taxele locale, amenzi contravenționale, muncă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folosul comunit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ății,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Colectare debite/ recuperare crean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țe,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Emitere autoriza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ții/ licențe,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Resurse umane;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Fond funciar;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Gestiunea economico-financiar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și administrativă;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Darea în administrare, concesionarea sau închirierea bunurilor proprietate public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a </w:t>
      </w: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FFFFFF" w:val="clear"/>
        </w:rPr>
        <w:t xml:space="preserve">orasului/comunei/municipiului_________________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Vânzarea, concesionarea sau închirierea bunurilor proprietate privat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a </w:t>
      </w:r>
      <w:r>
        <w:rPr>
          <w:rFonts w:ascii="Calibri" w:hAnsi="Calibri" w:cs="Calibri" w:eastAsia="Calibri"/>
          <w:color w:val="FF0000"/>
          <w:spacing w:val="0"/>
          <w:position w:val="0"/>
          <w:sz w:val="21"/>
          <w:shd w:fill="FFFFFF" w:val="clear"/>
        </w:rPr>
        <w:t xml:space="preserve">orasului/comunei/municipiului_________________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Stare civil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Urbanism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și amenajarea teritoriului;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Registrul electoral- eviden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ță electorală,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Arhiva;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Registratura, Rela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ții publice, Secretariat.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Legalitatea prelucr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ării (conform prevederilor art.6 din Regulamentul nr. 679/2016)</w:t>
        <w:br/>
        <w:t xml:space="preserve">Prelucrarea este legală numai dacă şi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m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ăsura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care se aplic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cel puţin una dintre următoarele condiţii: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persoana vizat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şi-a dat consimţăm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ântul pentru prelucrarea datelor sale cu caracter personal pentru unul sau mai multe scopuri specifice;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prelucrarea este necesar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pentru executarea unui contract la care persoana vizată este parte sau pentru a face demersuri la cererea persoanei vizate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înainte de încheierea unui contract;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prelucrarea este necesar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vederea îndeplinirii unei obliga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ţii legale care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îi revine operatorului;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prelucrarea este necesar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pentru a proteja interesele vitale ale persoanei vizate sau ale altei persoane fizice;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prelucrarea este necesar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pentru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îndeplinirea unei sarcini care serve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şte unui interes public sau care rezultă din exercitarea autorităţii publice cu care este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învestit operatorul</w:t>
      </w:r>
    </w:p>
    <w:p>
      <w:pPr>
        <w:spacing w:before="0" w:after="150" w:line="240"/>
        <w:ind w:right="0" w:left="0" w:firstLine="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 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Categoriile de destinatari 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ătre care se pot divulga datele cu caracter personal :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br/>
        <w:t xml:space="preserve">1. Autoritățile statului, inclusiv autorități fiscale;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ăstrarea datelor cu caracter personal :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br/>
        <w:t xml:space="preserve">Datele cu caracter personal vor fi păstrate at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âta timp cât este necesar pentru scopurile men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ționate mai sus.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Drepturile pe care le ave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ți </w:t>
      </w:r>
      <w:r>
        <w:rPr>
          <w:rFonts w:ascii="Ubuntu" w:hAnsi="Ubuntu" w:cs="Ubuntu" w:eastAsia="Ubuntu"/>
          <w:b/>
          <w:color w:val="auto"/>
          <w:spacing w:val="0"/>
          <w:position w:val="0"/>
          <w:sz w:val="21"/>
          <w:shd w:fill="FFFFFF" w:val="clear"/>
        </w:rPr>
        <w:t xml:space="preserve">în ceea ce prive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ște datele dumneavoastră personale: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br/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leg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ătură cu prelucrarea datelor cu caracter personal și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baza prevederilor Regulamentului nr. 679 din 27 aprilie 2016 privind protec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ţia persoanelor fizice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ceea ce prive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şte prelucrarea datelor cu caracter personal şi privind libera circulaţie a acestor date şi de abrogare a Directivei 95/46/CE (Regulamentul general privind protecţia datelor) , vă puteți exercita oricare dintre următoarele drepturi: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de acces al persoanei vizate (art.15);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de a solicita rectificarea atunci când datele sunt inexacte (art.16)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la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ştergerea datelor ("dreptul de a fi uitat") (art.17)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la restric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ţionarea prelucrării (art.18)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la portabilitatea datelor (art.20)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300"/>
        <w:ind w:right="0" w:left="37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Dreptul la opozi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ţie (art.21)</w:t>
      </w:r>
    </w:p>
    <w:p>
      <w:pPr>
        <w:spacing w:before="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</w:pP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Pentru exercitarea acestor drepturi, v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puteți adresa cu o cerere scrisă, datată și semnată responsabilului cu protecția datelor cu caracter personal. Modelul de cerere pentru fiecare drept enumerat mai sus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îl g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ăsiți la Registratura Primăriei sau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îl pute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 descărca de pe site-ul instituței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FF0000"/>
            <w:spacing w:val="0"/>
            <w:position w:val="0"/>
            <w:sz w:val="21"/>
            <w:u w:val="single"/>
            <w:shd w:fill="FFFFFF" w:val="clear"/>
          </w:rPr>
          <w:t xml:space="preserve">www.primariapojejena.ro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– sec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țiunea Protecția Datelor. Cererea se poate depune la Compartimentul Registratură din cadrul Primăriei comunei Pojejena, poate fi transmisă la adresa de e-mail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FFFFFF" w:val="clear"/>
        </w:rPr>
        <w:t xml:space="preserve">gruialori@gmail.ro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sau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 poate fi trimisă prin poștă la sediul instituției.</w:t>
        <w:br/>
        <w:t xml:space="preserve">De asemenea, vă este recunoscut dreptul de a depune pl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ângere la Autoritatea Na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ţională de Supraveghere a Prelucrării Datelor cu Caracter Personal (A.N.S.P.D.C.P.) precum și dreptul la o cale de atac eficientă.</w:t>
        <w:br/>
        <w:t xml:space="preserve">Adresa de contact A.N.S.P.D.C.P. - B-dul G-ral. Gheorghe Magheru 28-30, Sector 1, cod poștal 010336, București, Rom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ânia, fax: +40.318.059.602, e-mail: </w:t>
      </w:r>
      <w:hyperlink xmlns:r="http://schemas.openxmlformats.org/officeDocument/2006/relationships" r:id="docRId1">
        <w:r>
          <w:rPr>
            <w:rFonts w:ascii="Ubuntu" w:hAnsi="Ubuntu" w:cs="Ubuntu" w:eastAsia="Ubuntu"/>
            <w:color w:val="0000FF"/>
            <w:spacing w:val="0"/>
            <w:position w:val="0"/>
            <w:sz w:val="21"/>
            <w:u w:val="single"/>
            <w:shd w:fill="FFFFFF" w:val="clear"/>
          </w:rPr>
          <w:t xml:space="preserve">anspdcp</w:t>
        </w:r>
        <w:r>
          <w:rPr>
            <w:rFonts w:ascii="Ubuntu" w:hAnsi="Ubuntu" w:cs="Ubuntu" w:eastAsia="Ubuntu"/>
            <w:color w:val="0000FF"/>
            <w:spacing w:val="0"/>
            <w:position w:val="0"/>
            <w:sz w:val="21"/>
            <w:shd w:fill="FFFFFF" w:val="clear"/>
          </w:rPr>
          <w:t xml:space="preserve"> HYPERLINK "mailto:anspdcp@dataprotection.ro"</w:t>
        </w:r>
        <w:r>
          <w:rPr>
            <w:rFonts w:ascii="Ubuntu" w:hAnsi="Ubuntu" w:cs="Ubuntu" w:eastAsia="Ubuntu"/>
            <w:color w:val="0000FF"/>
            <w:spacing w:val="0"/>
            <w:position w:val="0"/>
            <w:sz w:val="21"/>
            <w:u w:val="single"/>
            <w:shd w:fill="FFFFFF" w:val="clear"/>
          </w:rPr>
          <w:t xml:space="preserve">@</w:t>
        </w:r>
        <w:r>
          <w:rPr>
            <w:rFonts w:ascii="Ubuntu" w:hAnsi="Ubuntu" w:cs="Ubuntu" w:eastAsia="Ubuntu"/>
            <w:color w:val="0000FF"/>
            <w:spacing w:val="0"/>
            <w:position w:val="0"/>
            <w:sz w:val="21"/>
            <w:shd w:fill="FFFFFF" w:val="clear"/>
          </w:rPr>
          <w:t xml:space="preserve"> HYPERLINK "mailto:anspdcp@dataprotection.ro"</w:t>
        </w:r>
        <w:r>
          <w:rPr>
            <w:rFonts w:ascii="Ubuntu" w:hAnsi="Ubuntu" w:cs="Ubuntu" w:eastAsia="Ubuntu"/>
            <w:color w:val="0000FF"/>
            <w:spacing w:val="0"/>
            <w:position w:val="0"/>
            <w:sz w:val="21"/>
            <w:u w:val="single"/>
            <w:shd w:fill="FFFFFF" w:val="clear"/>
          </w:rPr>
          <w:t xml:space="preserve">dataprotection.ro</w:t>
        </w:r>
      </w:hyperlink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br/>
        <w:t xml:space="preserve">Primaria comunei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 Pojejena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v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ă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 informeaz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 că evaluează și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îmbun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ătățește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mod constant m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ăsurile de securitate implementate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vederea asigur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ării unei prelucrări a datelor cu caracter personal </w:t>
      </w:r>
      <w:r>
        <w:rPr>
          <w:rFonts w:ascii="Ubuntu" w:hAnsi="Ubuntu" w:cs="Ubuntu" w:eastAsia="Ubuntu"/>
          <w:color w:val="auto"/>
          <w:spacing w:val="0"/>
          <w:position w:val="0"/>
          <w:sz w:val="21"/>
          <w:shd w:fill="FFFFFF" w:val="clear"/>
        </w:rPr>
        <w:t xml:space="preserve">în condi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ții de siguranță și securitate.</w:t>
        <w:br/>
        <w:t xml:space="preserve">Detalii suplimentare precum și eventuale actualizări ale acestei notificări privind prelucrarea datelor cu caracter personal puteți găsi și pe site-ul instituţiei,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1"/>
            <w:u w:val="single"/>
            <w:shd w:fill="FFFFFF" w:val="clear"/>
          </w:rPr>
          <w:t xml:space="preserve">www.primariapojejena.ro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– sec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FFFFFF" w:val="clear"/>
        </w:rPr>
        <w:t xml:space="preserve">țiunea Protecția Datelor.</w:t>
      </w:r>
    </w:p>
    <w:p>
      <w:pPr>
        <w:spacing w:before="0" w:after="150" w:line="240"/>
        <w:ind w:right="0" w:left="0" w:firstLine="0"/>
        <w:jc w:val="center"/>
        <w:rPr>
          <w:rFonts w:ascii="Ubuntu" w:hAnsi="Ubuntu" w:cs="Ubuntu" w:eastAsia="Ubuntu"/>
          <w:color w:val="FF0000"/>
          <w:spacing w:val="0"/>
          <w:position w:val="0"/>
          <w:sz w:val="28"/>
          <w:shd w:fill="FFFFFF" w:val="clear"/>
        </w:rPr>
      </w:pPr>
      <w:r>
        <w:rPr>
          <w:rFonts w:ascii="Ubuntu" w:hAnsi="Ubuntu" w:cs="Ubuntu" w:eastAsia="Ubuntu"/>
          <w:b/>
          <w:color w:val="FF0000"/>
          <w:spacing w:val="0"/>
          <w:position w:val="0"/>
          <w:sz w:val="28"/>
          <w:shd w:fill="FFFFFF" w:val="clear"/>
        </w:rPr>
        <w:t xml:space="preserve">SECRETARUL COMUNEI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FFFFFF" w:val="clear"/>
        </w:rPr>
        <w:t xml:space="preserve"> POJEJENA</w:t>
      </w:r>
      <w:r>
        <w:rPr>
          <w:rFonts w:ascii="Ubuntu" w:hAnsi="Ubuntu" w:cs="Ubuntu" w:eastAsia="Ubuntu"/>
          <w:b/>
          <w:color w:val="FF0000"/>
          <w:spacing w:val="0"/>
          <w:position w:val="0"/>
          <w:sz w:val="28"/>
          <w:shd w:fill="FFFFFF" w:val="clear"/>
        </w:rPr>
        <w:t xml:space="preserve">____________</w:t>
      </w:r>
      <w:r>
        <w:rPr>
          <w:rFonts w:ascii="Ubuntu" w:hAnsi="Ubuntu" w:cs="Ubuntu" w:eastAsia="Ubuntu"/>
          <w:color w:val="FF0000"/>
          <w:spacing w:val="0"/>
          <w:position w:val="0"/>
          <w:sz w:val="28"/>
          <w:shd w:fill="FFFFFF" w:val="clear"/>
        </w:rPr>
        <w:br/>
      </w:r>
      <w:r>
        <w:rPr>
          <w:rFonts w:ascii="Ubuntu" w:hAnsi="Ubuntu" w:cs="Ubuntu" w:eastAsia="Ubuntu"/>
          <w:b/>
          <w:color w:val="FF0000"/>
          <w:spacing w:val="0"/>
          <w:position w:val="0"/>
          <w:sz w:val="28"/>
          <w:shd w:fill="FFFFFF" w:val="clear"/>
        </w:rPr>
        <w:t xml:space="preserve">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nspdcp@dataprotection.r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primariapojejena.ro/" Id="docRId0" Type="http://schemas.openxmlformats.org/officeDocument/2006/relationships/hyperlink" /><Relationship TargetMode="External" Target="http://www.primariapojejena.ro/" Id="docRId2" Type="http://schemas.openxmlformats.org/officeDocument/2006/relationships/hyperlink" /><Relationship Target="styles.xml" Id="docRId4" Type="http://schemas.openxmlformats.org/officeDocument/2006/relationships/styles" /></Relationships>
</file>